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A47EA0" w:rsidRDefault="00A47E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Собственный педагогический опыт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воспитателя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муниципального бюджетного дошкольного образовательного учреждения «Детский сад «Звёздочка»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обособленное подразделение «Детский сад «Красная Шапочка»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муниципального района РМ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Буяновой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 xml:space="preserve"> Татьяны Васильевны</w:t>
      </w: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(стаж работы 3 года)</w:t>
      </w: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47EA0" w:rsidRDefault="00DB66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Тема: « Играя развиваем речь »</w:t>
      </w: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4742" w:rsidRDefault="003A4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4742" w:rsidRDefault="003A4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4742" w:rsidRDefault="003A4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A47E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7EA0" w:rsidRDefault="003A4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 2019 года я работаю над</w:t>
      </w:r>
      <w:r w:rsidR="00DB6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темой «</w:t>
      </w:r>
      <w:r w:rsidR="00DB6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Играя - развиваем речь</w:t>
      </w:r>
      <w:r w:rsidR="00DB660D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 моей работы: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Повысить профессиональную квалификацию по вопросу  речевого развития у детей дошкольного возраста в соответствии с требованиями ФГОС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DB660D" w:rsidRDefault="00DB660D" w:rsidP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Актуальность темы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 реальной ситуации в настоящее время показывает, что количество детей, имеющих отклонения в речевом развитии, неуклонно растет. Среди них значительную часть составляют дети подготовительного дошкольного возраста, не овладевшие в нормативные сроки звуковой стороной языка. Из-за недостаточной сформированности звуковой аналитико-синтетической активности, дети в дальнейшем испытывают значительные трудности в овладении грамотой. Формирование правильного произношения зависит от способности ребёнка к анализу и синтезу речевых звуков, т. е. от определённого уровня развития фонематического слуха, обеспечивающего восприятие фонем данного языка. С пяти лет начинает формироваться осознанное ориентирование в звуковом составе слова, внимание ребёнка переключается с привычной ему смысловой стороны речи на звуковую, речь становится объектом осознания и изучения, что является необходимой предпосылкой обучения грамоте.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Выдвигаются следующие приоритеты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 развитие всех компонентов устной речи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практическое овладение воспитанниками нормами речи;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 развитие литературной речи, приобщение к словесному искусству, в том числе развитие художественного восприятия и эстетического вкуса.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7 годам речевое развитие ребёнка должно характеризоваться умениями задавать вопросы взрослому, в случаях затруднений обращаться к нему за помощью, адекватно использовать вербальные средства общения, а также владеть диалогической речью.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Мир, в котором живёт современный ребёнок, образ жизни среднестатистической семьи, по сравнению с недавним прошлым, существенно изменился. Социально-экономические проблемы жизни общества, ухудшение экологической ситуации в России порождают условия, при которых значительно снижается уровень физического и нервно-психического здоровья детей. При этом ухудшается познавательно-речевое развитие детей.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выбранная мною тема самообразования актуальна, так как предоставляет мне возможность всесторонне изучить проблему развития речи дошкольников и, тем самым, получить необходимую информацию о способах и методах развития речи у детей в условиях реализации программы с учётом федеральных государственных образовательных требований.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Я ставлю перед собой 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Изучить учебную, справочную, научно-методическую литературу по вопросу влияния сенсомоторного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 на формирования звуковой культуры речи, лексико-грамматической и связной речи младших дошкольников.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Развитие речи детей в игровой деятельности.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3. Развитие словесно-логического мышления; речевого внимания, фонематического слуха и восприятия, артикуляционного и голосового аппарата посредством использования в работе метода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Изучить учебную, справочную, научно-методическую литературу по вопросу развития и формирования звуковой культуры речи, лексико-грамматической и связной речи с использованием мнемотехники.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 Развитие монологической речи при составлении рассказа – описания предмета.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Действия и мероприятия, проводимые в процессе работы над темой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изучение литературы по теме;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посещение НОД воспитателей своего ДОУ;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посещение и участие в педсоветах, семинарах, конференциях, мастер – классах, открытых родительских собраниях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 теме)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самоанализ и самооценка НОД в своей группе;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переоценка педагогических ценностей, своего профессионального назначения; желание улучшить образовательный процесс.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успешного развития речи детей я разделила свою работу на этапы.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первом этапе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(во второй группе раннего возраста)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я изучала влияние сенсомоторного развития младших дошкольников на формирование коммуникативно-речевых действий.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 реализации цели я создала информационный банк пальчиковых игр, которые направлены на устранение проблем речевого развития детей, на развитие мелкой моторики рук.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Планируя работу с детьми,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наметила основную 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у детей основы речевой моторики на основе пальчиковых игр.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 реализации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основной цели выделила ряд других задач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сочетать игры и упражнения для тренировки пальцев с речевой деятельностью детей;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совершенствовать мелкую моторику через пальчиковые игры;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повысить компетентность родителей в вопросе о влиянии пальчиковых игр на речь детей раннего возраста.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добиться результатов, решила уделить больше внимания работе с родителями.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Проводила индивидуальные беседы и консультации, где объясняла, что нужно учить ребенка манипулировать предметами, покупать игрушки, которые способствуют развитию мелкой моторики рук – пирамидки, строительный материал, машинки, конструкторы, вкладыши, бусы, логические домики, мозаику и т. д.</w:t>
      </w:r>
      <w:proofErr w:type="gramEnd"/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Предлагала для ознакомления памятки, в которых указывала, что нужно давать детям больше самостоятельности при одевании – раздевании, а также – застегивать – расстегивать кнопки (на одежде и обуви, пуговицы, липучки, молнии, застегивать – расстегивать сандалики, завязывать – развязывать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 возможности)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шнурочки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д., так как эти действия формируют умелость рук.</w:t>
      </w:r>
      <w:proofErr w:type="gramEnd"/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 папку с консультациями для родителей –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«Развитие мелкой моторики у малышей»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«Пальчиковые игры для малышей»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«Пальчиковая гимнастика и массаж рук»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папке-передвижке постоянно меняла информационные листы, где для родителей каждый месяц для разучивания предлагалась новая пальчиковая игра.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Работала в тесном сотрудничестве с педагогами детского сада. Поскольку развитие движений пальцев и всей кисти предполагает использование в работе с детьми приемов нетрадиционного рисования.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 работа по теме проводилась с детьми – как во время организованной образовательной деятельности, так и вне ее.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Цель проведения пальчиковых игр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положительный настрой, развивать мелкую моторику рук, активизировать движения пальцев рук.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 по развитию движений пальцев и всей кисти проводила во время утренней гимнастики (зарядки, физкультминуток, в свободное время, утром, после сна.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 старалась подбирать так, чтобы в них содержалось больше разнообразных движений пальцами. В своей работе я использовала игры, которые являются синтезом поэтического слова и движения, т. к. движения конкретизируют образ, а слово помогает чётко выполнять движения.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Тексты пальчиковых упражнений старалась подбирать так, чтобы они легко ложились на слух ребёнка и настраивали на игру.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 развитие мелкой моторики рук, для тренировки пальчиков благотворное воздействие оказывают игры с предметами. Их я тоже использовала в своей работе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и мозаика, пирамидки, мягкие кубики со шнуровками и кнопками, липучками, игры-шнуровки, молнии, наборы колец, шаров для нанизывания на стержень, бусы, прищепки; игры с карандашами, счетными палочками; лепка из соленого теста; для развития движений –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«Пальчиковый театр»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 помощью которого разыгрывались знакомые сказки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«Репка»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«Теремок»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Малышам интересно также было раскручивать и закручивать пластмассовые гаечки на болтиках, разбирать и собирать матрешки. Во время таких игр моя задача состояла в том, чтобы организовать игру и общение детей, помочь расширить словарный запас.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Поскольку использование пальчиковых игр развивает координацию движений, совершенствует деятельность артикуляционного аппарата, уже к середине учебного года пальчики у детей стали быстрее осваивать более сложные упражнения, а к концу года речь детей заметно улучшилась.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втором этапе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 средней группе)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изучала развитие связной речи детей посредством метода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 работы: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 интеллектуальные способности, познавательную активность, интерес детей к сказкам и желание творчески применять полученные знания.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 Развить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речь детей с помощью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пересказывания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сказок;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рассказывания сказок от третьего лица;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группового рассказывания сказок;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рассказывания сказок по кругу;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-сочинения.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Выявить и поддержать творческие способности.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Снизить уровень тревожности и агрессивности.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 развить способности к эмоциональной регуляции и естественной коммуникации.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 Развить умение преодолевать трудности и страхи.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Формировать навыки конструктивного выражения эмоций.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Укрепить союз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«Ребенок – Родитель – Педагог»</w:t>
      </w:r>
    </w:p>
    <w:p w:rsidR="00A47EA0" w:rsidRDefault="00DB660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 возраст – уникальный период для приобретения свойств личности. В это время закладывается ее модель. Поэтому воспитателю следует заботиться о развитии связной монологической речи воспитанника с учетом свойств его личности. Показатели речи и свойства личности, их взаимовлияние должны быть в центре внимания взрослых, заботящихся о своевременном и гармоничном развитии ребенка.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процесс поиска смысла, расшифровка знаний о мире и системе взаимоотношений в нем; это процесс образования связи между сказочными событиями и поведением в реальной жизни.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еще и терапия средой, особой сказочной обстановкой, в которой могут проявиться потенциальные части личности, нечто нереализованное.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имеет многовековую историю, но свое название получил совсем недавно. Основные возможности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заключаются в интеграции личности, развитии творческих способностей и адаптивных навыков, совершенствование способов взаимодействия с окружающим миром, а также обучение, диагностика и коррекция.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Основные этапы работы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:</w:t>
      </w:r>
      <w:proofErr w:type="gramEnd"/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«Ознакомление родителей с методом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дать информацию о том, что такое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проблемы она решает. Объяснить, что только в совместной деятельности педагога, ребенка и родителей деятельность будет наиболее успешной.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«Пальчиковые игры»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развивать мелкую моторику пальцев рук.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Сказкотерапевтическое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рисование»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развивать фантазию и творческие способности детей.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«Решение сказочных задач»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сбор психодиагностического материала, развитие творческого мышления и воображения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«Работа со страхами детей»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попытаться решить страх темноты, проблемы хвастовства, детских капризов, навязчивых вопросов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«Погружение в различные стихии»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«Самостоятельное сочинение сказок и историй»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активизация словарного запаса, композиционных навыков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умения точно передавать свой замысел.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 итоге в конце года я достигла следующих результатов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стали более уверенны в своих высказываниях, нормализовалась самооценка, дети стали прислушиваться к высказываниям сверстников, наметилось постепенное осознание ребенком себя как личности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следствие, улучшилось речевое развитие детей.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Следующие два года я работаю над темой «Система работы по формированию звуковой аналитико-синтетической активности детей дошкольного возраста как предпосылки обучения грамоте».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 работы: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навыков звукового анализа и синтеза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 Развитие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фонематического восприятия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узнавание звуков речи. Различные высоты, силы, тембра голоса на материале звуков, слов и фраз. Различение слов, близких по звучанию. Дифференциация фонем и слогов. Развитие навыков элементарного звукового анализа.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Работа над звукопроизношением. Прежде всего, необходимо устранить все недостатки в произношении фонем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(искажения, замены, отсутствия звука)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 Развитие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навыков звукового анализа и синтеза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выделение из предложения слов, из слов слогов, из слогов звуков. Различать между собой любые звуки речи, как гласные, так и согласные.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Согласные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звонкие и глухие, твёрдые и мягкие. Выделять любые звуки из состава слова. Уметь объединять звуки в слоги, слоги в слова. Уметь определять последовательность звуков в слове и количество слогов. Придумывать слова на заданный звук или слог.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Обогащение словарного запаса и развитие практического умения пользоваться им.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 Развитие грамматических навыков - составление предложений по картинкам, сериям картинок, распространение и сокращение предложений.</w:t>
      </w:r>
    </w:p>
    <w:p w:rsidR="00A47EA0" w:rsidRDefault="00DB6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подготовка к обучению грамоте - это формирование навыков звукового анализа и синтеза. От способности ребёнка к анализу и синтезу речевых звуков зависит и формирование правильного произношения.</w:t>
      </w:r>
    </w:p>
    <w:p w:rsidR="00A47EA0" w:rsidRDefault="00DB660D" w:rsidP="00BE68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итоге за год работы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я имею следующие результаты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знают буквы и звуки, ими обозначаемые; понимают разницу между буквой и звуком; умеют дифференцировать похожие звуки; могут произносить звуки, меняя интонацию, силу голоса; большая часть детей произносит звуки без искажения; различают между собой гласные и согласные,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согласные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звонкие и глухие, твёрдые и мягкие, читают слоги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(некоторые дети читают слова и предложения осознанно)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Заметно улучшился и грамматический строй речи детей. Это только первый год создания предпосылок для обучения детей грамоте, нам есть, над чем работать.</w:t>
      </w:r>
    </w:p>
    <w:p w:rsidR="000F1682" w:rsidRPr="000F1682" w:rsidRDefault="00BE68AD" w:rsidP="00BE68A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0F1682" w:rsidRPr="000F1682">
        <w:rPr>
          <w:rFonts w:ascii="Times New Roman" w:eastAsia="Times New Roman" w:hAnsi="Times New Roman" w:cs="Times New Roman"/>
          <w:kern w:val="36"/>
          <w:sz w:val="28"/>
          <w:szCs w:val="28"/>
        </w:rPr>
        <w:t>писок литературы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. Белоус Е. Развитие речи и фонематического слуха в театрально-игровой деятельности // Дошкольное воспитание. - 2009. - №7. - С. 66-70.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. Бондаренко А.К., </w:t>
      </w:r>
      <w:proofErr w:type="spellStart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Матусик</w:t>
      </w:r>
      <w:proofErr w:type="spellEnd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 А.И. Воспитание детей в игре. - М.: Просвещение, 2002.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Двинянинова</w:t>
      </w:r>
      <w:proofErr w:type="spellEnd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 Ю.А. Творческие игры в старшем дошкольном возрасте // Воспитатель ДОУ. - 2009. - №12. - С. 43-47.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8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. Пичугина Е.А. Речевые игры в группе и на прогулке // Воспитатель ДОУ. - 2008. - №6. - С. 52-54.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8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. Скажи по</w:t>
      </w:r>
      <w:r w:rsidRPr="00BE68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другому: Речевые игры, упражнения, ситуации, сценарии</w:t>
      </w:r>
      <w:proofErr w:type="gramStart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од ред. О.С. Ушаковой. - Самара, 2001. - 10 с.</w:t>
      </w:r>
    </w:p>
    <w:p w:rsidR="000F1682" w:rsidRPr="000F1682" w:rsidRDefault="00BE68AD" w:rsidP="00BE6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8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. Ушакова О.С. Развитие речи детей 4-7 лет // Дошкольное воспитание. - 2006. - №1. - С. 59-66.</w:t>
      </w:r>
    </w:p>
    <w:p w:rsidR="00A47EA0" w:rsidRDefault="00BE68AD" w:rsidP="002007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BE68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>Швайко</w:t>
      </w:r>
      <w:proofErr w:type="spellEnd"/>
      <w:r w:rsidR="000F1682" w:rsidRPr="000F1682">
        <w:rPr>
          <w:rFonts w:ascii="Times New Roman" w:eastAsia="Times New Roman" w:hAnsi="Times New Roman" w:cs="Times New Roman"/>
          <w:sz w:val="28"/>
          <w:szCs w:val="28"/>
        </w:rPr>
        <w:t xml:space="preserve"> Г.С. Игры и упражнения для развития речи / Под ред. В.В. Гербовой. - М.: Просвещение, 2000.</w:t>
      </w:r>
      <w:r w:rsidR="00DB660D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</w:t>
      </w:r>
    </w:p>
    <w:p w:rsidR="00A47EA0" w:rsidRDefault="000F1682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</w:rPr>
        <w:t xml:space="preserve">              </w:t>
      </w:r>
    </w:p>
    <w:p w:rsidR="00A47EA0" w:rsidRDefault="00A47EA0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</w:p>
    <w:p w:rsidR="00A47EA0" w:rsidRDefault="000F1682">
      <w:pP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</w:rPr>
        <w:lastRenderedPageBreak/>
        <w:t xml:space="preserve">    </w:t>
      </w:r>
    </w:p>
    <w:p w:rsidR="00BE68AD" w:rsidRDefault="00BE68AD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 </w:t>
      </w:r>
      <w:bookmarkStart w:id="0" w:name="_GoBack"/>
      <w:bookmarkEnd w:id="0"/>
    </w:p>
    <w:p w:rsidR="00BE68AD" w:rsidRDefault="007A7490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</w:t>
      </w:r>
    </w:p>
    <w:p w:rsidR="007A7490" w:rsidRDefault="007A7490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</w:t>
      </w:r>
    </w:p>
    <w:sectPr w:rsidR="007A7490" w:rsidSect="00BE68AD">
      <w:pgSz w:w="11906" w:h="16838"/>
      <w:pgMar w:top="568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FE" w:rsidRDefault="00BA0DFE">
      <w:pPr>
        <w:spacing w:line="240" w:lineRule="auto"/>
      </w:pPr>
      <w:r>
        <w:separator/>
      </w:r>
    </w:p>
  </w:endnote>
  <w:endnote w:type="continuationSeparator" w:id="0">
    <w:p w:rsidR="00BA0DFE" w:rsidRDefault="00BA0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FE" w:rsidRDefault="00BA0DFE">
      <w:pPr>
        <w:spacing w:after="0"/>
      </w:pPr>
      <w:r>
        <w:separator/>
      </w:r>
    </w:p>
  </w:footnote>
  <w:footnote w:type="continuationSeparator" w:id="0">
    <w:p w:rsidR="00BA0DFE" w:rsidRDefault="00BA0D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922"/>
    <w:rsid w:val="00020B77"/>
    <w:rsid w:val="000F1682"/>
    <w:rsid w:val="00184689"/>
    <w:rsid w:val="00196922"/>
    <w:rsid w:val="00200739"/>
    <w:rsid w:val="00374A33"/>
    <w:rsid w:val="00385D19"/>
    <w:rsid w:val="003A4742"/>
    <w:rsid w:val="00553B9F"/>
    <w:rsid w:val="005E5A5C"/>
    <w:rsid w:val="006502B4"/>
    <w:rsid w:val="00652693"/>
    <w:rsid w:val="00755809"/>
    <w:rsid w:val="007A7490"/>
    <w:rsid w:val="007C5B41"/>
    <w:rsid w:val="00883027"/>
    <w:rsid w:val="008F5AB6"/>
    <w:rsid w:val="00985218"/>
    <w:rsid w:val="009D5BA5"/>
    <w:rsid w:val="00A47EA0"/>
    <w:rsid w:val="00B65AE4"/>
    <w:rsid w:val="00BA0DFE"/>
    <w:rsid w:val="00BC29E9"/>
    <w:rsid w:val="00BE68AD"/>
    <w:rsid w:val="00C4696C"/>
    <w:rsid w:val="00C91B66"/>
    <w:rsid w:val="00CE37D7"/>
    <w:rsid w:val="00D642EC"/>
    <w:rsid w:val="00DB2EE7"/>
    <w:rsid w:val="00DB660D"/>
    <w:rsid w:val="00DE5961"/>
    <w:rsid w:val="00E8380C"/>
    <w:rsid w:val="00EE56D9"/>
    <w:rsid w:val="00F858F5"/>
    <w:rsid w:val="00F968DB"/>
    <w:rsid w:val="00FC6F78"/>
    <w:rsid w:val="1A782B26"/>
    <w:rsid w:val="27600DC4"/>
    <w:rsid w:val="2B9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ink">
    <w:name w:val="olink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EGOR</dc:creator>
  <cp:lastModifiedBy>Света</cp:lastModifiedBy>
  <cp:revision>26</cp:revision>
  <dcterms:created xsi:type="dcterms:W3CDTF">2022-04-03T10:30:00Z</dcterms:created>
  <dcterms:modified xsi:type="dcterms:W3CDTF">2022-04-05T08:04:00Z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0D9BE7325BFE4622BB9F1F43278FD106</vt:lpwstr>
  </property>
</Properties>
</file>